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7903F8">
              <w:t xml:space="preserve">ECONOMÍA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B804DB">
            <w:r>
              <w:t>12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11F20" w:rsidRDefault="00611F20" w:rsidP="00A873D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Profesor Asociado</w:t>
            </w:r>
          </w:p>
          <w:p w:rsidR="00611F20" w:rsidRDefault="00611F20" w:rsidP="00A873D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Doctor por la Universidad Complutense de Madrid</w:t>
            </w:r>
          </w:p>
          <w:p w:rsidR="00611F20" w:rsidRDefault="00611F20" w:rsidP="00A873D8">
            <w:pPr>
              <w:jc w:val="both"/>
              <w:rPr>
                <w:b/>
                <w:u w:val="single"/>
              </w:rPr>
            </w:pPr>
          </w:p>
          <w:p w:rsidR="00611F20" w:rsidRDefault="00611F20" w:rsidP="00A873D8">
            <w:pPr>
              <w:jc w:val="both"/>
              <w:rPr>
                <w:b/>
                <w:u w:val="single"/>
              </w:rPr>
            </w:pPr>
          </w:p>
          <w:p w:rsidR="00A873D8" w:rsidRDefault="001D7F79" w:rsidP="00A873D8">
            <w:pPr>
              <w:jc w:val="both"/>
            </w:pPr>
            <w:r w:rsidRPr="0095671F">
              <w:rPr>
                <w:b/>
                <w:u w:val="single"/>
              </w:rPr>
              <w:t>Experto en</w:t>
            </w:r>
            <w:r w:rsidR="007903F8">
              <w:t xml:space="preserve"> Análisis Económico del Derecho, </w:t>
            </w:r>
            <w:r w:rsidR="00551982">
              <w:t>Regulación económica</w:t>
            </w:r>
            <w:r w:rsidR="00D67D6A">
              <w:t xml:space="preserve"> y competencia.</w:t>
            </w:r>
          </w:p>
          <w:p w:rsidR="00A873D8" w:rsidRDefault="001D7F79" w:rsidP="00A873D8">
            <w:pPr>
              <w:jc w:val="both"/>
            </w:pPr>
            <w:r w:rsidRPr="0095671F">
              <w:rPr>
                <w:b/>
                <w:u w:val="single"/>
              </w:rPr>
              <w:t>Experiencia investigadora</w:t>
            </w:r>
            <w:r w:rsidR="007903F8">
              <w:t>: 2015 -2018</w:t>
            </w:r>
            <w:r w:rsidR="0095671F">
              <w:t>:</w:t>
            </w:r>
            <w:r w:rsidR="007903F8">
              <w:t xml:space="preserve"> Doctor </w:t>
            </w:r>
            <w:r w:rsidR="00C93D3B">
              <w:t xml:space="preserve">en </w:t>
            </w:r>
            <w:r w:rsidR="0004563C">
              <w:t>Derecho por</w:t>
            </w:r>
            <w:r w:rsidR="00C93D3B">
              <w:t xml:space="preserve"> la Universidad Complutense de Madrid</w:t>
            </w:r>
            <w:r w:rsidR="007903F8">
              <w:t xml:space="preserve"> (Tesis doctoral: </w:t>
            </w:r>
            <w:r w:rsidR="00C93D3B">
              <w:t>A</w:t>
            </w:r>
            <w:r w:rsidR="007903F8">
              <w:t xml:space="preserve">nálisis Económico de los Contratos Prohibidos) </w:t>
            </w:r>
            <w:r w:rsidR="0095671F">
              <w:t xml:space="preserve">2005: </w:t>
            </w:r>
            <w:r w:rsidR="0004563C">
              <w:t>Diploma de Estudios Avanzados (Suficiencia Investigadora) por el Departamento de Economía Aplicada IV de la Universidad Complutense de Madrid</w:t>
            </w:r>
            <w:r w:rsidR="0095671F">
              <w:t>.</w:t>
            </w:r>
            <w:r w:rsidR="0004563C">
              <w:t xml:space="preserve"> 1998-99. </w:t>
            </w:r>
            <w:r w:rsidR="007903F8">
              <w:t>Proyecto de investigación sobre justicia (Dir.: Santos Pastor Prieto). Instituto de Derecho y Economía de la Universidad Carlos III de Madrid</w:t>
            </w:r>
            <w:r w:rsidR="0095671F">
              <w:t>.</w:t>
            </w:r>
          </w:p>
          <w:p w:rsidR="001D7F79" w:rsidRDefault="001D7F79" w:rsidP="00A873D8">
            <w:pPr>
              <w:jc w:val="both"/>
            </w:pPr>
            <w:r w:rsidRPr="0095671F">
              <w:rPr>
                <w:b/>
                <w:u w:val="single"/>
              </w:rPr>
              <w:t>Experiencia docente</w:t>
            </w:r>
            <w:r w:rsidR="007903F8">
              <w:t>: Profesor de Introducción a la Economía, Análisis Económico del Derecho, Análisis Jurídico-Económico del Delito, Economía Política, Hacienda Pública</w:t>
            </w:r>
            <w:r w:rsidR="0095671F">
              <w:t xml:space="preserve"> y </w:t>
            </w:r>
            <w:r w:rsidR="007903F8">
              <w:t xml:space="preserve">Análisis Económico de la Regulación Social en </w:t>
            </w:r>
            <w:r w:rsidR="007903F8" w:rsidRPr="0095671F">
              <w:rPr>
                <w:b/>
              </w:rPr>
              <w:t>Universidad Complutense de Madrid</w:t>
            </w:r>
            <w:r w:rsidR="007903F8">
              <w:t xml:space="preserve"> (2007-Actualidad); Profesor de Principios de Economía en </w:t>
            </w:r>
            <w:r w:rsidR="007903F8" w:rsidRPr="0095671F">
              <w:rPr>
                <w:b/>
              </w:rPr>
              <w:t>Universidad Carlos III de Madrid</w:t>
            </w:r>
            <w:r w:rsidR="007903F8">
              <w:t xml:space="preserve"> (2015-Actualidad); Profesor de Introducción a la Economía en </w:t>
            </w:r>
            <w:r w:rsidR="007903F8" w:rsidRPr="0095671F">
              <w:rPr>
                <w:b/>
              </w:rPr>
              <w:t>Instituto Superior de Derecho y Economía</w:t>
            </w:r>
            <w:r w:rsidR="007903F8">
              <w:t xml:space="preserve"> (ISDE), adscrito a la Universidad Complutense de Madrid (2016-Actualidad); Profesor de Introducción a la Economía, Análisis Económico del Derecho, Economía Política y Hacienda Pública en </w:t>
            </w:r>
            <w:r w:rsidR="007903F8" w:rsidRPr="0095671F">
              <w:rPr>
                <w:b/>
              </w:rPr>
              <w:t>Real Centro Universitario Escorial – Mª Cristina</w:t>
            </w:r>
            <w:r w:rsidR="007903F8">
              <w:t>, adscrito a la Universidad Complutense de Madrid (2001-Actualidad); Profesor de Fundamentos de Economía, Economía Política I: Merca</w:t>
            </w:r>
            <w:r w:rsidR="0095671F">
              <w:t>dos y E</w:t>
            </w:r>
            <w:r w:rsidR="007903F8">
              <w:t xml:space="preserve">conomía Política II: Intervención de los poderes públicos en </w:t>
            </w:r>
            <w:r w:rsidR="007903F8" w:rsidRPr="0095671F">
              <w:rPr>
                <w:b/>
              </w:rPr>
              <w:t>Universidad Internaci</w:t>
            </w:r>
            <w:r w:rsidR="0095671F">
              <w:rPr>
                <w:b/>
              </w:rPr>
              <w:t>o</w:t>
            </w:r>
            <w:r w:rsidR="007903F8" w:rsidRPr="0095671F">
              <w:rPr>
                <w:b/>
              </w:rPr>
              <w:t>nal de la Rioja</w:t>
            </w:r>
            <w:r w:rsidR="007903F8">
              <w:t xml:space="preserve"> </w:t>
            </w:r>
            <w:r w:rsidR="0095671F">
              <w:t xml:space="preserve">(UNIR) </w:t>
            </w:r>
            <w:r w:rsidR="007903F8">
              <w:t>(20</w:t>
            </w:r>
            <w:r w:rsidR="00551982">
              <w:t>12</w:t>
            </w:r>
            <w:r w:rsidR="007903F8">
              <w:t>-Actualidad)</w:t>
            </w:r>
            <w:r w:rsidR="0095671F">
              <w:t>.</w:t>
            </w:r>
          </w:p>
          <w:p w:rsidR="001D7F79" w:rsidRDefault="001D7F79" w:rsidP="00A873D8">
            <w:pPr>
              <w:jc w:val="both"/>
            </w:pP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51982" w:rsidRDefault="00551982" w:rsidP="00A873D8">
            <w:pPr>
              <w:pStyle w:val="Prrafodelista"/>
              <w:numPr>
                <w:ilvl w:val="0"/>
                <w:numId w:val="2"/>
              </w:numPr>
            </w:pPr>
            <w:r>
              <w:t xml:space="preserve">Mercados drogas ilegales </w:t>
            </w:r>
          </w:p>
          <w:p w:rsidR="00551982" w:rsidRDefault="00551982" w:rsidP="00A873D8">
            <w:pPr>
              <w:pStyle w:val="Prrafodelista"/>
              <w:numPr>
                <w:ilvl w:val="0"/>
                <w:numId w:val="2"/>
              </w:numPr>
            </w:pPr>
            <w:r>
              <w:t>Mercados prostitución</w:t>
            </w:r>
          </w:p>
          <w:p w:rsidR="00551982" w:rsidRDefault="00551982" w:rsidP="00A873D8">
            <w:pPr>
              <w:pStyle w:val="Prrafodelista"/>
              <w:numPr>
                <w:ilvl w:val="0"/>
                <w:numId w:val="2"/>
              </w:numPr>
            </w:pPr>
            <w:r>
              <w:t xml:space="preserve">Análisis </w:t>
            </w:r>
            <w:r w:rsidR="00A873D8">
              <w:t>e</w:t>
            </w:r>
            <w:r>
              <w:t xml:space="preserve">conómico </w:t>
            </w:r>
            <w:r w:rsidR="0095671F">
              <w:t>de contratos</w:t>
            </w:r>
            <w:r>
              <w:t xml:space="preserve"> </w:t>
            </w:r>
            <w:r w:rsidR="00A873D8">
              <w:t>p</w:t>
            </w:r>
            <w:r>
              <w:t>rohibidos</w:t>
            </w:r>
          </w:p>
          <w:p w:rsidR="00551982" w:rsidRDefault="00551982" w:rsidP="00A873D8">
            <w:pPr>
              <w:pStyle w:val="Prrafodelista"/>
              <w:numPr>
                <w:ilvl w:val="0"/>
                <w:numId w:val="2"/>
              </w:numPr>
            </w:pPr>
            <w:r>
              <w:t>Mercados negros</w:t>
            </w:r>
          </w:p>
          <w:p w:rsidR="001D7F79" w:rsidRDefault="00551982" w:rsidP="00A873D8">
            <w:pPr>
              <w:pStyle w:val="Prrafodelista"/>
              <w:numPr>
                <w:ilvl w:val="0"/>
                <w:numId w:val="2"/>
              </w:numPr>
            </w:pPr>
            <w:r>
              <w:t>Análisis económico de la reserva de actividad profesional y profesiones reguladas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873D8" w:rsidRDefault="001D7F79" w:rsidP="00A873D8">
            <w:pPr>
              <w:jc w:val="both"/>
            </w:pPr>
            <w:r>
              <w:t>1.</w:t>
            </w:r>
            <w:r w:rsidR="00551982">
              <w:t xml:space="preserve"> 1998-99: Miembro de proyecto de investigación. Proyecto de investigación sobre justicia (Dir.: Santos Pastor Prieto). </w:t>
            </w:r>
            <w:r w:rsidR="00A873D8">
              <w:t xml:space="preserve"> </w:t>
            </w:r>
            <w:r w:rsidR="00551982">
              <w:t>Instituto de Derecho y Economía de la Universidad Carlos III de Madrid.</w:t>
            </w:r>
          </w:p>
          <w:p w:rsidR="00A873D8" w:rsidRDefault="00551982" w:rsidP="00A873D8">
            <w:pPr>
              <w:jc w:val="both"/>
            </w:pPr>
            <w:r>
              <w:t>2. 2015-16 Proyecto PIMCD/68 “Propuesta de diseño y ejecución de un Plan de Acción Tutorial propio de la Facultad de Derecho” Universidad Complutense de Madrid</w:t>
            </w:r>
            <w:r w:rsidR="00A873D8">
              <w:t>.</w:t>
            </w:r>
          </w:p>
          <w:p w:rsidR="001D7F79" w:rsidRDefault="00A873D8" w:rsidP="00A873D8">
            <w:pPr>
              <w:jc w:val="both"/>
            </w:pPr>
            <w:r>
              <w:t xml:space="preserve">3. </w:t>
            </w:r>
            <w:r w:rsidR="00551982">
              <w:t>2011-12</w:t>
            </w:r>
            <w:r w:rsidR="00551982">
              <w:tab/>
              <w:t>Proyecto nº 243 “Herramientas tecnológicas aplicadas a la</w:t>
            </w:r>
            <w:r>
              <w:t xml:space="preserve"> </w:t>
            </w:r>
            <w:r w:rsidR="00551982">
              <w:t>planificación y realización de seminarios jurídicos interdisciplinares”</w:t>
            </w:r>
            <w:r>
              <w:t xml:space="preserve"> </w:t>
            </w:r>
            <w:r w:rsidR="00551982">
              <w:t>Universidad Complutense de Madrid</w:t>
            </w:r>
          </w:p>
          <w:p w:rsidR="001D7F79" w:rsidRDefault="001D7F79" w:rsidP="00A873D8">
            <w:pPr>
              <w:jc w:val="both"/>
            </w:pP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873D8" w:rsidRDefault="00A873D8" w:rsidP="00A873D8">
            <w:r>
              <w:t>2018</w:t>
            </w:r>
            <w:r>
              <w:tab/>
              <w:t xml:space="preserve">“La trata de seres humanos con fines de explotación sexual y la regulación de la prostitución en la Unión Europea” en (2018) Conde Pérez, E. et. al Proyecto Jean </w:t>
            </w:r>
            <w:proofErr w:type="spellStart"/>
            <w:r>
              <w:t>Monnet</w:t>
            </w:r>
            <w:proofErr w:type="spellEnd"/>
            <w:r>
              <w:t>. La Unión Europea y la seguridad: defensa de los espacios e intereses comunes, OP03/18, Madrid: ICEI</w:t>
            </w:r>
          </w:p>
          <w:p w:rsidR="00A873D8" w:rsidRDefault="00A873D8" w:rsidP="00A873D8">
            <w:r>
              <w:t>2013</w:t>
            </w:r>
            <w:r>
              <w:tab/>
              <w:t>“La Justicia gratuita en España: aproximación a un análisis cuantitativo”. FORO. Revista de Ciencias Jurídicas y Sociales, Nueva Época, Norteamérica, 16, jun. 2013.</w:t>
            </w:r>
          </w:p>
          <w:p w:rsidR="00A873D8" w:rsidRDefault="00A873D8" w:rsidP="00A873D8">
            <w:r>
              <w:t>2009</w:t>
            </w:r>
            <w:r>
              <w:tab/>
              <w:t>"El análisis económico del derecho de propiedad: una aproximación" en Anuario Jurídico y Económico Escurialense, XLII (2009) 117-128, ISSN: 1133-3677</w:t>
            </w:r>
          </w:p>
          <w:p w:rsidR="00A873D8" w:rsidRDefault="00A873D8" w:rsidP="00A873D8">
            <w:r>
              <w:t>2008</w:t>
            </w:r>
            <w:r>
              <w:tab/>
              <w:t>“Reflexiones acerca de la herencia” en Anuario Jurídico y Económico Escurialense, Número XLI, Época II, (2008).</w:t>
            </w:r>
          </w:p>
          <w:p w:rsidR="00A873D8" w:rsidRDefault="00A873D8" w:rsidP="00A873D8">
            <w:r>
              <w:t>2007</w:t>
            </w:r>
            <w:r>
              <w:tab/>
              <w:t>“Los Mercados de la vivienda en Madrid: una breve reflexión económica” en Anuario Jurídico y Económico Escurialense, Número XL, Época II, (2007), ISSN: 1133-3677</w:t>
            </w:r>
          </w:p>
          <w:p w:rsidR="001D7F79" w:rsidRDefault="00A873D8" w:rsidP="00A873D8">
            <w:r>
              <w:t>2006</w:t>
            </w:r>
            <w:r>
              <w:tab/>
              <w:t xml:space="preserve">“Las Normas Jurídicas como incentivos: unas breves notas sobre el Análisis Económico del Derecho” en </w:t>
            </w:r>
            <w:proofErr w:type="spellStart"/>
            <w:r>
              <w:t>Kinesis</w:t>
            </w:r>
            <w:proofErr w:type="spellEnd"/>
            <w:r>
              <w:t>, Revista Electrónica de Metodología e Historia del Derecho, Número III (2006), ISSN: 1885-3633,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0202F" w:rsidRDefault="00C0202F" w:rsidP="00C0202F">
            <w:r>
              <w:t>1997 – Actualidad: Abogado ejerciente</w:t>
            </w:r>
          </w:p>
          <w:p w:rsidR="00C0202F" w:rsidRDefault="00C0202F" w:rsidP="00C0202F">
            <w:r>
              <w:t xml:space="preserve">2003 – 2013: Consejo Económico </w:t>
            </w:r>
            <w:r w:rsidR="0095671F">
              <w:t>y</w:t>
            </w:r>
            <w:r>
              <w:t xml:space="preserve"> Social </w:t>
            </w:r>
            <w:r w:rsidR="0095671F">
              <w:t>d</w:t>
            </w:r>
            <w:r>
              <w:t xml:space="preserve">e </w:t>
            </w:r>
            <w:r w:rsidR="0095671F">
              <w:t>l</w:t>
            </w:r>
            <w:r>
              <w:t>a Comunidad De Madrid. Asesoramiento en cuestiones de comunicación y consultoría relacionada con el ámbito de actividad del Consejo.</w:t>
            </w:r>
          </w:p>
          <w:p w:rsidR="001D7F79" w:rsidRDefault="00C0202F" w:rsidP="00C0202F">
            <w:r>
              <w:t>2001 – 2008. Asociación Española De Tripa Natural (</w:t>
            </w:r>
            <w:proofErr w:type="spellStart"/>
            <w:r>
              <w:t>Aetrin</w:t>
            </w:r>
            <w:proofErr w:type="spellEnd"/>
            <w:r>
              <w:t>). Asesoría Legal y Económica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A9" w:rsidRDefault="00077CA9" w:rsidP="001D7F79">
      <w:pPr>
        <w:spacing w:after="0" w:line="240" w:lineRule="auto"/>
      </w:pPr>
      <w:r>
        <w:separator/>
      </w:r>
    </w:p>
  </w:endnote>
  <w:endnote w:type="continuationSeparator" w:id="0">
    <w:p w:rsidR="00077CA9" w:rsidRDefault="00077CA9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A9" w:rsidRDefault="00077CA9" w:rsidP="001D7F79">
      <w:pPr>
        <w:spacing w:after="0" w:line="240" w:lineRule="auto"/>
      </w:pPr>
      <w:r>
        <w:separator/>
      </w:r>
    </w:p>
  </w:footnote>
  <w:footnote w:type="continuationSeparator" w:id="0">
    <w:p w:rsidR="00077CA9" w:rsidRDefault="00077CA9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2B9"/>
    <w:multiLevelType w:val="hybridMultilevel"/>
    <w:tmpl w:val="0046DE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55C4"/>
    <w:multiLevelType w:val="hybridMultilevel"/>
    <w:tmpl w:val="207470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4563C"/>
    <w:rsid w:val="00077CA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A369F"/>
    <w:rsid w:val="004D76B6"/>
    <w:rsid w:val="00506DA3"/>
    <w:rsid w:val="00551982"/>
    <w:rsid w:val="0055671E"/>
    <w:rsid w:val="005B38F9"/>
    <w:rsid w:val="005E69D5"/>
    <w:rsid w:val="00611F20"/>
    <w:rsid w:val="006A0346"/>
    <w:rsid w:val="006E5F82"/>
    <w:rsid w:val="007579F8"/>
    <w:rsid w:val="00760D07"/>
    <w:rsid w:val="00770063"/>
    <w:rsid w:val="00780D55"/>
    <w:rsid w:val="007903F8"/>
    <w:rsid w:val="00863858"/>
    <w:rsid w:val="0092032A"/>
    <w:rsid w:val="0095671F"/>
    <w:rsid w:val="00971E6B"/>
    <w:rsid w:val="00974CD4"/>
    <w:rsid w:val="00985867"/>
    <w:rsid w:val="00990AA2"/>
    <w:rsid w:val="00A873D8"/>
    <w:rsid w:val="00AA6974"/>
    <w:rsid w:val="00B32F6A"/>
    <w:rsid w:val="00B804DB"/>
    <w:rsid w:val="00C0202F"/>
    <w:rsid w:val="00C93D3B"/>
    <w:rsid w:val="00CC3283"/>
    <w:rsid w:val="00D67D6A"/>
    <w:rsid w:val="00E12336"/>
    <w:rsid w:val="00EC20FC"/>
    <w:rsid w:val="00EF2C9D"/>
    <w:rsid w:val="00F12F70"/>
    <w:rsid w:val="00F249AD"/>
    <w:rsid w:val="00F36336"/>
    <w:rsid w:val="00F46039"/>
    <w:rsid w:val="00F77EB7"/>
    <w:rsid w:val="00F86AAF"/>
    <w:rsid w:val="00FD12BA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2019-05-06T09:30:00Z</dcterms:created>
  <dcterms:modified xsi:type="dcterms:W3CDTF">2019-05-06T09:30:00Z</dcterms:modified>
</cp:coreProperties>
</file>